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E701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431</w:t>
      </w:r>
      <w:r>
        <w:rPr>
          <w:rStyle w:val="a4"/>
          <w:rFonts w:cs="Times New Roman" w:hint="eastAsia"/>
          <w:color w:val="000000"/>
          <w:sz w:val="21"/>
          <w:szCs w:val="21"/>
        </w:rPr>
        <w:t>金融</w:t>
      </w:r>
      <w:proofErr w:type="gramStart"/>
      <w:r>
        <w:rPr>
          <w:rStyle w:val="a4"/>
          <w:rFonts w:cs="Times New Roman" w:hint="eastAsia"/>
          <w:color w:val="000000"/>
          <w:sz w:val="21"/>
          <w:szCs w:val="21"/>
        </w:rPr>
        <w:t>学综合</w:t>
      </w:r>
      <w:proofErr w:type="gramEnd"/>
      <w:r>
        <w:rPr>
          <w:rStyle w:val="a4"/>
          <w:rFonts w:cs="Times New Roman" w:hint="eastAsia"/>
          <w:color w:val="000000"/>
          <w:sz w:val="21"/>
          <w:szCs w:val="21"/>
        </w:rPr>
        <w:t>参考书目</w:t>
      </w:r>
    </w:p>
    <w:p w14:paraId="05CED374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1. </w:t>
      </w:r>
      <w:r>
        <w:rPr>
          <w:rFonts w:hint="eastAsia"/>
          <w:color w:val="000000"/>
          <w:sz w:val="21"/>
          <w:szCs w:val="21"/>
        </w:rPr>
        <w:t>弗雷德里克·</w:t>
      </w:r>
      <w:r>
        <w:rPr>
          <w:rFonts w:ascii="Times New Roman" w:hAnsi="Times New Roman" w:cs="Times New Roman"/>
          <w:color w:val="000000"/>
          <w:sz w:val="21"/>
          <w:szCs w:val="21"/>
        </w:rPr>
        <w:t>S</w:t>
      </w:r>
      <w:r>
        <w:rPr>
          <w:rFonts w:hint="eastAsia"/>
          <w:color w:val="000000"/>
          <w:sz w:val="21"/>
          <w:szCs w:val="21"/>
        </w:rPr>
        <w:t>·米什金，《货币金融学》， 中国人民大学出版社，</w:t>
      </w:r>
      <w:r>
        <w:rPr>
          <w:rFonts w:ascii="Times New Roman" w:hAnsi="Times New Roman" w:cs="Times New Roman"/>
          <w:color w:val="000000"/>
          <w:sz w:val="21"/>
          <w:szCs w:val="21"/>
        </w:rPr>
        <w:t>2016 </w:t>
      </w:r>
      <w:r>
        <w:rPr>
          <w:rFonts w:hint="eastAsia"/>
          <w:color w:val="000000"/>
          <w:sz w:val="21"/>
          <w:szCs w:val="21"/>
        </w:rPr>
        <w:t>年</w:t>
      </w:r>
    </w:p>
    <w:p w14:paraId="6A92C48E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2. </w:t>
      </w:r>
      <w:r>
        <w:rPr>
          <w:rFonts w:hint="eastAsia"/>
          <w:color w:val="000000"/>
          <w:sz w:val="21"/>
          <w:szCs w:val="21"/>
        </w:rPr>
        <w:t>黄达，《金融学 》，中国人民大学出版社，</w:t>
      </w:r>
      <w:r>
        <w:rPr>
          <w:rFonts w:ascii="Times New Roman" w:hAnsi="Times New Roman" w:cs="Times New Roman"/>
          <w:color w:val="000000"/>
          <w:sz w:val="21"/>
          <w:szCs w:val="21"/>
        </w:rPr>
        <w:t>2017 </w:t>
      </w:r>
      <w:r>
        <w:rPr>
          <w:rFonts w:hint="eastAsia"/>
          <w:color w:val="000000"/>
          <w:sz w:val="21"/>
          <w:szCs w:val="21"/>
        </w:rPr>
        <w:t>年</w:t>
      </w:r>
    </w:p>
    <w:p w14:paraId="1B8B7D5D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3. </w:t>
      </w:r>
      <w:r>
        <w:rPr>
          <w:rFonts w:cs="Times New Roman" w:hint="eastAsia"/>
          <w:color w:val="111111"/>
          <w:sz w:val="21"/>
          <w:szCs w:val="21"/>
        </w:rPr>
        <w:t>斯蒂芬</w:t>
      </w:r>
      <w:r>
        <w:rPr>
          <w:rFonts w:ascii="Times New Roman" w:hAnsi="Times New Roman" w:cs="Times New Roman"/>
          <w:color w:val="111111"/>
          <w:sz w:val="21"/>
          <w:szCs w:val="21"/>
        </w:rPr>
        <w:t>A.</w:t>
      </w:r>
      <w:r>
        <w:rPr>
          <w:rFonts w:cs="Times New Roman" w:hint="eastAsia"/>
          <w:color w:val="111111"/>
          <w:sz w:val="21"/>
          <w:szCs w:val="21"/>
        </w:rPr>
        <w:t>罗斯、伦道夫</w:t>
      </w:r>
      <w:r>
        <w:rPr>
          <w:rFonts w:ascii="Times New Roman" w:hAnsi="Times New Roman" w:cs="Times New Roman"/>
          <w:color w:val="111111"/>
          <w:sz w:val="21"/>
          <w:szCs w:val="21"/>
        </w:rPr>
        <w:t>W.</w:t>
      </w:r>
      <w:r>
        <w:rPr>
          <w:rFonts w:cs="Times New Roman" w:hint="eastAsia"/>
          <w:color w:val="111111"/>
          <w:sz w:val="21"/>
          <w:szCs w:val="21"/>
        </w:rPr>
        <w:t>威斯特菲尔德、杰弗利</w:t>
      </w:r>
      <w:r>
        <w:rPr>
          <w:rFonts w:ascii="Times New Roman" w:hAnsi="Times New Roman" w:cs="Times New Roman"/>
          <w:color w:val="111111"/>
          <w:sz w:val="21"/>
          <w:szCs w:val="21"/>
        </w:rPr>
        <w:t>F.</w:t>
      </w:r>
      <w:r>
        <w:rPr>
          <w:rFonts w:cs="Times New Roman" w:hint="eastAsia"/>
          <w:color w:val="111111"/>
          <w:sz w:val="21"/>
          <w:szCs w:val="21"/>
        </w:rPr>
        <w:t>杰富</w:t>
      </w:r>
      <w:r>
        <w:rPr>
          <w:rFonts w:hint="eastAsia"/>
          <w:color w:val="000000"/>
          <w:sz w:val="21"/>
          <w:szCs w:val="21"/>
        </w:rPr>
        <w:t>，《公司理财》， 机械工业出版社，</w:t>
      </w:r>
      <w:r>
        <w:rPr>
          <w:rFonts w:ascii="Times New Roman" w:hAnsi="Times New Roman" w:cs="Times New Roman"/>
          <w:color w:val="000000"/>
          <w:sz w:val="21"/>
          <w:szCs w:val="21"/>
        </w:rPr>
        <w:t>2017 </w:t>
      </w:r>
      <w:r>
        <w:rPr>
          <w:rFonts w:hint="eastAsia"/>
          <w:color w:val="000000"/>
          <w:sz w:val="21"/>
          <w:szCs w:val="21"/>
        </w:rPr>
        <w:t>年</w:t>
      </w:r>
    </w:p>
    <w:p w14:paraId="51552357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 </w:t>
      </w:r>
    </w:p>
    <w:p w14:paraId="4A39902E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rPr>
          <w:rFonts w:hint="eastAsia"/>
          <w:color w:val="000000"/>
          <w:sz w:val="21"/>
          <w:szCs w:val="21"/>
        </w:rPr>
      </w:pPr>
      <w:r>
        <w:rPr>
          <w:rStyle w:val="a4"/>
          <w:rFonts w:ascii="Times New Roman" w:hAnsi="Times New Roman" w:cs="Times New Roman"/>
          <w:color w:val="000000"/>
          <w:sz w:val="21"/>
          <w:szCs w:val="21"/>
        </w:rPr>
        <w:t>431</w:t>
      </w:r>
      <w:r>
        <w:rPr>
          <w:rStyle w:val="a4"/>
          <w:rFonts w:cs="Times New Roman" w:hint="eastAsia"/>
          <w:color w:val="000000"/>
          <w:sz w:val="21"/>
          <w:szCs w:val="21"/>
        </w:rPr>
        <w:t>金融</w:t>
      </w:r>
      <w:proofErr w:type="gramStart"/>
      <w:r>
        <w:rPr>
          <w:rStyle w:val="a4"/>
          <w:rFonts w:cs="Times New Roman" w:hint="eastAsia"/>
          <w:color w:val="000000"/>
          <w:sz w:val="21"/>
          <w:szCs w:val="21"/>
        </w:rPr>
        <w:t>学综合</w:t>
      </w:r>
      <w:proofErr w:type="gramEnd"/>
      <w:r>
        <w:rPr>
          <w:rStyle w:val="a4"/>
          <w:rFonts w:cs="Times New Roman" w:hint="eastAsia"/>
          <w:color w:val="000000"/>
          <w:sz w:val="21"/>
          <w:szCs w:val="21"/>
        </w:rPr>
        <w:t>分值比例</w:t>
      </w:r>
    </w:p>
    <w:p w14:paraId="1D5D0ACE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“</w:t>
      </w:r>
      <w:r>
        <w:rPr>
          <w:rFonts w:cs="Times New Roman" w:hint="eastAsia"/>
          <w:color w:val="000000"/>
          <w:sz w:val="21"/>
          <w:szCs w:val="21"/>
        </w:rPr>
        <w:t>金融学综合</w:t>
      </w:r>
      <w:r>
        <w:rPr>
          <w:rFonts w:ascii="Times New Roman" w:hAnsi="Times New Roman" w:cs="Times New Roman"/>
          <w:color w:val="000000"/>
          <w:sz w:val="21"/>
          <w:szCs w:val="21"/>
        </w:rPr>
        <w:t>”</w:t>
      </w:r>
      <w:r>
        <w:rPr>
          <w:rFonts w:cs="Times New Roman" w:hint="eastAsia"/>
          <w:color w:val="000000"/>
          <w:sz w:val="21"/>
          <w:szCs w:val="21"/>
        </w:rPr>
        <w:t>一共</w:t>
      </w:r>
      <w:r>
        <w:rPr>
          <w:rFonts w:ascii="Times New Roman" w:hAnsi="Times New Roman" w:cs="Times New Roman"/>
          <w:color w:val="000000"/>
          <w:sz w:val="21"/>
          <w:szCs w:val="21"/>
        </w:rPr>
        <w:t>150</w:t>
      </w:r>
      <w:r>
        <w:rPr>
          <w:rFonts w:cs="Times New Roman" w:hint="eastAsia"/>
          <w:color w:val="000000"/>
          <w:sz w:val="21"/>
          <w:szCs w:val="21"/>
        </w:rPr>
        <w:t>分，其中：</w:t>
      </w:r>
      <w:proofErr w:type="gramStart"/>
      <w:r>
        <w:rPr>
          <w:rFonts w:cs="Times New Roman" w:hint="eastAsia"/>
          <w:color w:val="000000"/>
          <w:sz w:val="21"/>
          <w:szCs w:val="21"/>
        </w:rPr>
        <w:t>金融学约</w:t>
      </w:r>
      <w:r>
        <w:rPr>
          <w:rFonts w:ascii="Times New Roman" w:hAnsi="Times New Roman" w:cs="Times New Roman"/>
          <w:color w:val="000000"/>
          <w:sz w:val="21"/>
          <w:szCs w:val="21"/>
        </w:rPr>
        <w:t>90</w:t>
      </w:r>
      <w:r>
        <w:rPr>
          <w:rFonts w:cs="Times New Roman" w:hint="eastAsia"/>
          <w:color w:val="000000"/>
          <w:sz w:val="21"/>
          <w:szCs w:val="21"/>
        </w:rPr>
        <w:t>分</w:t>
      </w:r>
      <w:proofErr w:type="gramEnd"/>
      <w:r>
        <w:rPr>
          <w:rFonts w:cs="Times New Roman" w:hint="eastAsia"/>
          <w:color w:val="000000"/>
          <w:sz w:val="21"/>
          <w:szCs w:val="21"/>
        </w:rPr>
        <w:t>、公司金融约</w:t>
      </w:r>
      <w:r>
        <w:rPr>
          <w:rFonts w:ascii="Times New Roman" w:hAnsi="Times New Roman" w:cs="Times New Roman"/>
          <w:color w:val="000000"/>
          <w:sz w:val="21"/>
          <w:szCs w:val="21"/>
        </w:rPr>
        <w:t>60</w:t>
      </w:r>
      <w:r>
        <w:rPr>
          <w:rFonts w:cs="Times New Roman" w:hint="eastAsia"/>
          <w:color w:val="000000"/>
          <w:sz w:val="21"/>
          <w:szCs w:val="21"/>
        </w:rPr>
        <w:t>分。</w:t>
      </w:r>
    </w:p>
    <w:p w14:paraId="15744F5D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14:paraId="2A15640D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1"/>
          <w:szCs w:val="21"/>
        </w:rPr>
        <w:t>以上参考书目及分值比例仅供考生参考，具体考试内容及分值比例等以实际卷面为准。</w:t>
      </w:r>
    </w:p>
    <w:p w14:paraId="11AC0238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14:paraId="0EDDDA5D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Style w:val="a4"/>
          <w:rFonts w:cs="Times New Roman" w:hint="eastAsia"/>
          <w:color w:val="000000"/>
          <w:sz w:val="21"/>
          <w:szCs w:val="21"/>
        </w:rPr>
        <w:t>专业介绍</w:t>
      </w:r>
    </w:p>
    <w:p w14:paraId="700EE837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北京语言大学</w:t>
      </w:r>
      <w:proofErr w:type="gramStart"/>
      <w:r>
        <w:rPr>
          <w:rFonts w:hint="eastAsia"/>
          <w:color w:val="000000"/>
          <w:sz w:val="21"/>
          <w:szCs w:val="21"/>
        </w:rPr>
        <w:t>金融专硕依托</w:t>
      </w:r>
      <w:proofErr w:type="gramEnd"/>
      <w:r>
        <w:rPr>
          <w:rFonts w:hint="eastAsia"/>
          <w:color w:val="000000"/>
          <w:sz w:val="21"/>
          <w:szCs w:val="21"/>
        </w:rPr>
        <w:t>“小联合国”的环境优势、中外交流丰富的平台优势、语言文化类学科完备的专业优势、经管类学科多年中外学生同堂的经验优势，通过采用双导师制、推进产教融合、强化实践教学、注重过程管理、实行综合评定，培养具有良好的专业素养、创新意识、实践能力、共享理念，较高的外语和计算机水平，兼具全球视野和中国特色的复合型、应用型、国际化的金融合作人才以及熟练掌握金融统计、数据分析与建模技术的专业性、技术性、实践性的金融分析人材。</w:t>
      </w:r>
    </w:p>
    <w:p w14:paraId="06EF7C4C" w14:textId="77777777" w:rsidR="005473D8" w:rsidRDefault="005473D8" w:rsidP="005473D8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本专业师资力量雄厚，以中青年教师为骨干力量，中青年教师博士化率达到 100%。人才培养采取双导师制，每名学生均由 1 名校内导师和 1 名校外业界导师联合指导。校内师资均具有博士学历，毕业于清华大学、北京大学、中国人民大学、伦敦政治经济学院、美国伊利诺伊大学香槟分校等国内外名校，多数教师具有海外留学或教学经历，能用全英文讲授专业课。在《经济研究》《管理世界》《金融研究》等国内权威期刊和国外SSCI期刊发表论文，主持国家自科、国家社科项目。专业教师高学历层次和多元化背景，为学院教学科研水平的提高、专业层次的提升以及培养特色的塑造提供了保证。校外师资分别是来自国内主要商业银行、证券公司、投资管理公司、金融监管部门、会计师事务所以及国际组织等单位的董事长、总经理、财务总监、首席运营官、首席客户经理、项目经理等。</w:t>
      </w:r>
    </w:p>
    <w:p w14:paraId="074588C4" w14:textId="77777777" w:rsidR="008048D5" w:rsidRPr="005473D8" w:rsidRDefault="008048D5"/>
    <w:sectPr w:rsidR="008048D5" w:rsidRPr="00547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D8"/>
    <w:rsid w:val="005473D8"/>
    <w:rsid w:val="008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BD9C"/>
  <w15:chartTrackingRefBased/>
  <w15:docId w15:val="{C00B5B49-BA62-4383-BD46-0AAEB045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muzhengrong</dc:creator>
  <cp:keywords/>
  <dc:description/>
  <cp:lastModifiedBy>muzhengrong</cp:lastModifiedBy>
  <cp:revision>1</cp:revision>
  <dcterms:created xsi:type="dcterms:W3CDTF">2022-02-10T07:26:00Z</dcterms:created>
  <dcterms:modified xsi:type="dcterms:W3CDTF">2022-02-10T07:26:00Z</dcterms:modified>
</cp:coreProperties>
</file>